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0DB7" w14:textId="77777777" w:rsidR="00A658BA" w:rsidRPr="004F4549" w:rsidRDefault="00A658BA" w:rsidP="00161C16">
      <w:pPr>
        <w:rPr>
          <w:sz w:val="32"/>
          <w:szCs w:val="32"/>
        </w:rPr>
      </w:pPr>
      <w:r w:rsidRPr="004F4549">
        <w:rPr>
          <w:sz w:val="32"/>
          <w:szCs w:val="32"/>
        </w:rPr>
        <w:t xml:space="preserve">Sabina </w:t>
      </w:r>
      <w:proofErr w:type="spellStart"/>
      <w:r w:rsidRPr="004F4549">
        <w:rPr>
          <w:sz w:val="32"/>
          <w:szCs w:val="32"/>
        </w:rPr>
        <w:t>Universitas</w:t>
      </w:r>
      <w:proofErr w:type="spellEnd"/>
      <w:r w:rsidRPr="004F4549">
        <w:rPr>
          <w:sz w:val="32"/>
          <w:szCs w:val="32"/>
        </w:rPr>
        <w:t>, al via il nuovo Master di II livello</w:t>
      </w:r>
      <w:r w:rsidR="0032366B" w:rsidRPr="004F4549">
        <w:rPr>
          <w:sz w:val="32"/>
          <w:szCs w:val="32"/>
        </w:rPr>
        <w:t xml:space="preserve"> in</w:t>
      </w:r>
      <w:r w:rsidRPr="004F4549">
        <w:rPr>
          <w:sz w:val="32"/>
          <w:szCs w:val="32"/>
        </w:rPr>
        <w:t xml:space="preserve"> “Analisi e Valutazione del Rischio Sismico (AVRIS)”</w:t>
      </w:r>
    </w:p>
    <w:p w14:paraId="1F7D19C6" w14:textId="77777777" w:rsidR="00A658BA" w:rsidRPr="00A658BA" w:rsidRDefault="00A658BA" w:rsidP="00A658BA">
      <w:pPr>
        <w:jc w:val="both"/>
        <w:rPr>
          <w:sz w:val="20"/>
          <w:szCs w:val="20"/>
        </w:rPr>
      </w:pPr>
    </w:p>
    <w:p w14:paraId="1D5270D0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b/>
          <w:sz w:val="20"/>
          <w:szCs w:val="20"/>
        </w:rPr>
        <w:t xml:space="preserve">Ai nastri di partenza un nuovo Master della Sabina </w:t>
      </w:r>
      <w:proofErr w:type="spellStart"/>
      <w:r w:rsidRPr="00A658BA">
        <w:rPr>
          <w:b/>
          <w:sz w:val="20"/>
          <w:szCs w:val="20"/>
        </w:rPr>
        <w:t>Universitas</w:t>
      </w:r>
      <w:proofErr w:type="spellEnd"/>
      <w:r w:rsidRPr="00A658BA">
        <w:rPr>
          <w:b/>
          <w:sz w:val="20"/>
          <w:szCs w:val="20"/>
        </w:rPr>
        <w:t xml:space="preserve"> attivato nell’ambito della Facoltà di Ingegneria Civile ed Industriale dell’Università Sapienza di Roma. Il Master, diretto dal Prof. Giuseppe </w:t>
      </w:r>
      <w:proofErr w:type="spellStart"/>
      <w:r w:rsidRPr="00A658BA">
        <w:rPr>
          <w:b/>
          <w:sz w:val="20"/>
          <w:szCs w:val="20"/>
        </w:rPr>
        <w:t>Sappa</w:t>
      </w:r>
      <w:proofErr w:type="spellEnd"/>
      <w:r w:rsidRPr="00A658BA">
        <w:rPr>
          <w:b/>
          <w:sz w:val="20"/>
          <w:szCs w:val="20"/>
        </w:rPr>
        <w:t xml:space="preserve">, ha tra gli obiettivi la formazione di figure professionali in grado di operare nel campo della valutazione, prevenzione e mitigazione del rischio sismico, oltre che dei rischi idraulico e da frana, ad esso correlati, e di gestione del post-sisma </w:t>
      </w:r>
      <w:r w:rsidRPr="00A658BA">
        <w:rPr>
          <w:b/>
          <w:i/>
          <w:sz w:val="20"/>
          <w:szCs w:val="20"/>
        </w:rPr>
        <w:t>(</w:t>
      </w:r>
      <w:proofErr w:type="spellStart"/>
      <w:r w:rsidRPr="00A658BA">
        <w:rPr>
          <w:b/>
          <w:i/>
          <w:sz w:val="20"/>
          <w:szCs w:val="20"/>
        </w:rPr>
        <w:t>disaster</w:t>
      </w:r>
      <w:proofErr w:type="spellEnd"/>
      <w:r w:rsidRPr="00A658BA">
        <w:rPr>
          <w:b/>
          <w:i/>
          <w:sz w:val="20"/>
          <w:szCs w:val="20"/>
        </w:rPr>
        <w:t xml:space="preserve"> manager)</w:t>
      </w:r>
      <w:r w:rsidRPr="00A658BA">
        <w:rPr>
          <w:b/>
          <w:sz w:val="20"/>
          <w:szCs w:val="20"/>
        </w:rPr>
        <w:t>. Sede della didattica saranno le aule ed i laboratori del polo universitario reatino</w:t>
      </w:r>
      <w:r w:rsidRPr="00A658BA">
        <w:rPr>
          <w:sz w:val="20"/>
          <w:szCs w:val="20"/>
        </w:rPr>
        <w:t>.</w:t>
      </w:r>
    </w:p>
    <w:p w14:paraId="7EBE91A8" w14:textId="77777777" w:rsidR="00A658BA" w:rsidRDefault="00A658BA" w:rsidP="00A658BA">
      <w:pPr>
        <w:jc w:val="both"/>
        <w:rPr>
          <w:sz w:val="20"/>
          <w:szCs w:val="20"/>
        </w:rPr>
      </w:pPr>
    </w:p>
    <w:p w14:paraId="6FE6DFC7" w14:textId="77777777" w:rsidR="00A658BA" w:rsidRPr="00A658BA" w:rsidRDefault="00A658BA" w:rsidP="00A658BA">
      <w:pPr>
        <w:jc w:val="both"/>
        <w:rPr>
          <w:sz w:val="20"/>
          <w:szCs w:val="20"/>
        </w:rPr>
      </w:pPr>
    </w:p>
    <w:p w14:paraId="0723B7FA" w14:textId="77777777" w:rsidR="00A658BA" w:rsidRPr="0016430A" w:rsidRDefault="00A658BA" w:rsidP="00A658BA">
      <w:pPr>
        <w:jc w:val="both"/>
        <w:rPr>
          <w:b/>
          <w:sz w:val="20"/>
          <w:szCs w:val="20"/>
        </w:rPr>
      </w:pPr>
      <w:r w:rsidRPr="0016430A">
        <w:rPr>
          <w:b/>
          <w:sz w:val="20"/>
          <w:szCs w:val="20"/>
        </w:rPr>
        <w:t>IL MASTER</w:t>
      </w:r>
    </w:p>
    <w:p w14:paraId="0055ADD8" w14:textId="77777777" w:rsidR="00A658BA" w:rsidRPr="00A658BA" w:rsidRDefault="00A658BA" w:rsidP="00A658BA">
      <w:pPr>
        <w:jc w:val="both"/>
        <w:rPr>
          <w:sz w:val="20"/>
          <w:szCs w:val="20"/>
        </w:rPr>
      </w:pPr>
    </w:p>
    <w:p w14:paraId="71FAD789" w14:textId="77777777" w:rsidR="00A658BA" w:rsidRPr="006530DC" w:rsidRDefault="00A658BA" w:rsidP="00A658BA">
      <w:pPr>
        <w:jc w:val="both"/>
      </w:pPr>
      <w:r w:rsidRPr="006530DC">
        <w:t>ANALISI E VALUTAZIONE DEL RISCHIO SISMICO (II LIVELLO)</w:t>
      </w:r>
    </w:p>
    <w:p w14:paraId="3F2B9915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>Sapienza Università di Roma | Facoltà di Ingegneria Civile ed Industriale</w:t>
      </w:r>
    </w:p>
    <w:p w14:paraId="069C9BAA" w14:textId="77777777" w:rsidR="00A658BA" w:rsidRPr="00A658BA" w:rsidRDefault="00A658BA" w:rsidP="00A658BA">
      <w:pPr>
        <w:jc w:val="both"/>
        <w:rPr>
          <w:sz w:val="20"/>
          <w:szCs w:val="20"/>
        </w:rPr>
      </w:pPr>
    </w:p>
    <w:p w14:paraId="410C84DA" w14:textId="77777777" w:rsidR="00A658BA" w:rsidRPr="00A658BA" w:rsidRDefault="00A658BA" w:rsidP="00A658BA">
      <w:pPr>
        <w:jc w:val="both"/>
        <w:rPr>
          <w:b/>
          <w:sz w:val="20"/>
          <w:szCs w:val="20"/>
        </w:rPr>
      </w:pPr>
      <w:r w:rsidRPr="00A658BA">
        <w:rPr>
          <w:b/>
          <w:sz w:val="20"/>
          <w:szCs w:val="20"/>
        </w:rPr>
        <w:t>Obiettivi formativi del Master</w:t>
      </w:r>
    </w:p>
    <w:p w14:paraId="18516C99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 xml:space="preserve">Formazione di figure professionali in grado di operare nel campo della valutazione, prevenzione e mitigazione del rischio sismico, oltre che dei rischi idraulico e da frana, ad esso correlati, e di gestione del post-sisma </w:t>
      </w:r>
      <w:r w:rsidRPr="00A658BA">
        <w:rPr>
          <w:i/>
          <w:sz w:val="20"/>
          <w:szCs w:val="20"/>
        </w:rPr>
        <w:t>(</w:t>
      </w:r>
      <w:proofErr w:type="spellStart"/>
      <w:r w:rsidRPr="00A658BA">
        <w:rPr>
          <w:i/>
          <w:sz w:val="20"/>
          <w:szCs w:val="20"/>
        </w:rPr>
        <w:t>disaster</w:t>
      </w:r>
      <w:proofErr w:type="spellEnd"/>
      <w:r w:rsidRPr="00A658BA">
        <w:rPr>
          <w:i/>
          <w:sz w:val="20"/>
          <w:szCs w:val="20"/>
        </w:rPr>
        <w:t xml:space="preserve"> manager)</w:t>
      </w:r>
      <w:r w:rsidRPr="00A658BA">
        <w:rPr>
          <w:sz w:val="20"/>
          <w:szCs w:val="20"/>
        </w:rPr>
        <w:t>.</w:t>
      </w:r>
    </w:p>
    <w:p w14:paraId="06BFF56A" w14:textId="77777777" w:rsidR="00A658BA" w:rsidRPr="00A658BA" w:rsidRDefault="00A658BA" w:rsidP="00A658BA">
      <w:pPr>
        <w:jc w:val="both"/>
        <w:rPr>
          <w:b/>
          <w:sz w:val="20"/>
          <w:szCs w:val="20"/>
        </w:rPr>
      </w:pPr>
      <w:r w:rsidRPr="00A658BA">
        <w:rPr>
          <w:b/>
          <w:sz w:val="20"/>
          <w:szCs w:val="20"/>
        </w:rPr>
        <w:t>Attività formativa</w:t>
      </w:r>
    </w:p>
    <w:p w14:paraId="0D369018" w14:textId="77777777" w:rsidR="00A658BA" w:rsidRPr="00A658BA" w:rsidRDefault="00A658BA" w:rsidP="00A658B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658BA">
        <w:rPr>
          <w:sz w:val="20"/>
          <w:szCs w:val="20"/>
        </w:rPr>
        <w:t xml:space="preserve">Analisi di contesto, pericolosità di base e locale (con riferimento ad evento sismico e rischi associati quali idraulico, da frana, liquefazione), </w:t>
      </w:r>
      <w:proofErr w:type="spellStart"/>
      <w:r w:rsidRPr="00A658BA">
        <w:rPr>
          <w:sz w:val="20"/>
          <w:szCs w:val="20"/>
        </w:rPr>
        <w:t>microzonazione</w:t>
      </w:r>
      <w:proofErr w:type="spellEnd"/>
      <w:r w:rsidRPr="00A658BA">
        <w:rPr>
          <w:sz w:val="20"/>
          <w:szCs w:val="20"/>
        </w:rPr>
        <w:t xml:space="preserve"> sismica</w:t>
      </w:r>
    </w:p>
    <w:p w14:paraId="01429F1F" w14:textId="77777777" w:rsidR="00A658BA" w:rsidRPr="00A658BA" w:rsidRDefault="00A658BA" w:rsidP="00A658B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658BA">
        <w:rPr>
          <w:sz w:val="20"/>
          <w:szCs w:val="20"/>
        </w:rPr>
        <w:t xml:space="preserve">Analisi di vulnerabilità, esposizione al </w:t>
      </w:r>
      <w:r>
        <w:rPr>
          <w:sz w:val="20"/>
          <w:szCs w:val="20"/>
        </w:rPr>
        <w:t xml:space="preserve">rischio, fragilità a livello di </w:t>
      </w:r>
      <w:r w:rsidRPr="00A658BA">
        <w:rPr>
          <w:sz w:val="20"/>
          <w:szCs w:val="20"/>
        </w:rPr>
        <w:t>agglomerato urbano; infrastrutture di collegamento, tecnologiche e di approvvigionamento; edificio, patrimonio culturale, comunità</w:t>
      </w:r>
    </w:p>
    <w:p w14:paraId="73DF16CA" w14:textId="77777777" w:rsidR="00A658BA" w:rsidRPr="00A658BA" w:rsidRDefault="00A658BA" w:rsidP="00A658B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6530DC">
        <w:rPr>
          <w:i/>
          <w:sz w:val="20"/>
          <w:szCs w:val="20"/>
        </w:rPr>
        <w:t>Risk</w:t>
      </w:r>
      <w:proofErr w:type="spellEnd"/>
      <w:r w:rsidRPr="006530DC">
        <w:rPr>
          <w:i/>
          <w:sz w:val="20"/>
          <w:szCs w:val="20"/>
        </w:rPr>
        <w:t xml:space="preserve"> </w:t>
      </w:r>
      <w:proofErr w:type="spellStart"/>
      <w:r w:rsidRPr="006530DC">
        <w:rPr>
          <w:i/>
          <w:sz w:val="20"/>
          <w:szCs w:val="20"/>
        </w:rPr>
        <w:t>assessment</w:t>
      </w:r>
      <w:proofErr w:type="spellEnd"/>
      <w:r w:rsidRPr="00A658BA">
        <w:rPr>
          <w:sz w:val="20"/>
          <w:szCs w:val="20"/>
        </w:rPr>
        <w:t>, strategie di prevenzione e mitigazione, progettazione degli interventi di riparazione e locale, miglioramento e adeguamento, protezione passiva, controllo del danneggiamento, interventi sul patrimonio culturale, interventi per la mitigazione del potenziale di liquefazione</w:t>
      </w:r>
    </w:p>
    <w:p w14:paraId="507A3BDE" w14:textId="77777777" w:rsidR="00A658BA" w:rsidRPr="00A658BA" w:rsidRDefault="00A658BA" w:rsidP="00A658BA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658BA">
        <w:rPr>
          <w:i/>
          <w:sz w:val="20"/>
          <w:szCs w:val="20"/>
        </w:rPr>
        <w:t>«</w:t>
      </w:r>
      <w:proofErr w:type="spellStart"/>
      <w:r w:rsidRPr="00A658BA">
        <w:rPr>
          <w:i/>
          <w:sz w:val="20"/>
          <w:szCs w:val="20"/>
        </w:rPr>
        <w:t>Disaster</w:t>
      </w:r>
      <w:proofErr w:type="spellEnd"/>
      <w:r w:rsidRPr="00A658BA">
        <w:rPr>
          <w:i/>
          <w:sz w:val="20"/>
          <w:szCs w:val="20"/>
        </w:rPr>
        <w:t xml:space="preserve"> management»:</w:t>
      </w:r>
      <w:r w:rsidRPr="00A658BA">
        <w:rPr>
          <w:sz w:val="20"/>
          <w:szCs w:val="20"/>
        </w:rPr>
        <w:t xml:space="preserve"> gestione del post-evento, gestione dei materiali, gestione delle comunità»</w:t>
      </w:r>
    </w:p>
    <w:p w14:paraId="7C579C05" w14:textId="77777777" w:rsidR="00A658BA" w:rsidRPr="00A658BA" w:rsidRDefault="00A658BA" w:rsidP="00A658BA">
      <w:pPr>
        <w:jc w:val="both"/>
        <w:rPr>
          <w:sz w:val="20"/>
          <w:szCs w:val="20"/>
        </w:rPr>
      </w:pPr>
    </w:p>
    <w:p w14:paraId="48096CFE" w14:textId="77777777" w:rsidR="00A658BA" w:rsidRPr="0016430A" w:rsidRDefault="00A658BA" w:rsidP="00A658BA">
      <w:pPr>
        <w:jc w:val="both"/>
        <w:rPr>
          <w:b/>
          <w:sz w:val="20"/>
          <w:szCs w:val="20"/>
        </w:rPr>
      </w:pPr>
      <w:r w:rsidRPr="0016430A">
        <w:rPr>
          <w:b/>
          <w:sz w:val="20"/>
          <w:szCs w:val="20"/>
        </w:rPr>
        <w:t>Risultati di apprendimento attesi</w:t>
      </w:r>
    </w:p>
    <w:p w14:paraId="2CA72BCF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>Il Master intende formare una figura professionale in grado di fornire una lettura consapevole del rischio sismico, connesso con i rischi idraulici e da frana, in relazione alle vulnerabilità strutturali ed infrastrutturali del territorio, e di natura socio economica, al fine di intervenire in modo tempestivo ed adeguato in caso di sisma.</w:t>
      </w:r>
    </w:p>
    <w:p w14:paraId="24486E61" w14:textId="77777777" w:rsidR="00A658BA" w:rsidRPr="0016430A" w:rsidRDefault="00A658BA" w:rsidP="00A658BA">
      <w:pPr>
        <w:jc w:val="both"/>
        <w:rPr>
          <w:b/>
          <w:sz w:val="20"/>
          <w:szCs w:val="20"/>
        </w:rPr>
      </w:pPr>
      <w:r w:rsidRPr="0016430A">
        <w:rPr>
          <w:b/>
          <w:sz w:val="20"/>
          <w:szCs w:val="20"/>
        </w:rPr>
        <w:t>Sede delle attività didattiche</w:t>
      </w:r>
    </w:p>
    <w:p w14:paraId="09BF5256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 xml:space="preserve">Polo Universitario di Rieti Sabina </w:t>
      </w:r>
      <w:proofErr w:type="spellStart"/>
      <w:r w:rsidRPr="00A658BA">
        <w:rPr>
          <w:sz w:val="20"/>
          <w:szCs w:val="20"/>
        </w:rPr>
        <w:t>Universitas</w:t>
      </w:r>
      <w:proofErr w:type="spellEnd"/>
      <w:r w:rsidRPr="00A658BA">
        <w:rPr>
          <w:sz w:val="20"/>
          <w:szCs w:val="20"/>
        </w:rPr>
        <w:t xml:space="preserve"> | Facoltà di Ingegneria.</w:t>
      </w:r>
    </w:p>
    <w:p w14:paraId="0BC67195" w14:textId="77777777" w:rsidR="00A658BA" w:rsidRPr="0016430A" w:rsidRDefault="00A658BA" w:rsidP="00A658BA">
      <w:pPr>
        <w:jc w:val="both"/>
        <w:rPr>
          <w:i/>
          <w:sz w:val="20"/>
          <w:szCs w:val="20"/>
        </w:rPr>
      </w:pPr>
      <w:r w:rsidRPr="0016430A">
        <w:rPr>
          <w:i/>
          <w:sz w:val="20"/>
          <w:szCs w:val="20"/>
        </w:rPr>
        <w:t>Risorse logistiche</w:t>
      </w:r>
    </w:p>
    <w:p w14:paraId="5700076B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>Aule, laboratori, biblioteche del Polo Universitario di Rieti della Facoltà di Ingegneria Civile ed Industriale e dei Dipartimenti proponenti.</w:t>
      </w:r>
      <w:bookmarkStart w:id="0" w:name="_GoBack"/>
      <w:bookmarkEnd w:id="0"/>
    </w:p>
    <w:p w14:paraId="372966BE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16430A">
        <w:rPr>
          <w:b/>
          <w:sz w:val="20"/>
          <w:szCs w:val="20"/>
        </w:rPr>
        <w:t>Termine domanda di ammissione</w:t>
      </w:r>
      <w:r w:rsidRPr="00A658BA">
        <w:rPr>
          <w:sz w:val="20"/>
          <w:szCs w:val="20"/>
        </w:rPr>
        <w:cr/>
        <w:t>15 gennaio 2020</w:t>
      </w:r>
    </w:p>
    <w:p w14:paraId="4A575CD1" w14:textId="77777777" w:rsidR="00A658BA" w:rsidRPr="0016430A" w:rsidRDefault="00A658BA" w:rsidP="00A658BA">
      <w:pPr>
        <w:jc w:val="both"/>
        <w:rPr>
          <w:b/>
          <w:sz w:val="20"/>
          <w:szCs w:val="20"/>
        </w:rPr>
      </w:pPr>
      <w:r w:rsidRPr="0016430A">
        <w:rPr>
          <w:b/>
          <w:sz w:val="20"/>
          <w:szCs w:val="20"/>
        </w:rPr>
        <w:t>Direttore del Master</w:t>
      </w:r>
    </w:p>
    <w:p w14:paraId="149096F2" w14:textId="77777777" w:rsidR="00A658BA" w:rsidRPr="00A658BA" w:rsidRDefault="00A658BA" w:rsidP="00A658BA">
      <w:pPr>
        <w:jc w:val="both"/>
        <w:rPr>
          <w:sz w:val="20"/>
          <w:szCs w:val="20"/>
        </w:rPr>
      </w:pPr>
      <w:r w:rsidRPr="00A658BA">
        <w:rPr>
          <w:sz w:val="20"/>
          <w:szCs w:val="20"/>
        </w:rPr>
        <w:t xml:space="preserve">Prof. Giuseppe </w:t>
      </w:r>
      <w:proofErr w:type="spellStart"/>
      <w:r w:rsidRPr="00A658BA">
        <w:rPr>
          <w:sz w:val="20"/>
          <w:szCs w:val="20"/>
        </w:rPr>
        <w:t>Sappa</w:t>
      </w:r>
      <w:proofErr w:type="spellEnd"/>
    </w:p>
    <w:p w14:paraId="09FB6D4D" w14:textId="77777777" w:rsidR="00A658BA" w:rsidRPr="0016430A" w:rsidRDefault="00A658BA" w:rsidP="00A658BA">
      <w:pPr>
        <w:jc w:val="both"/>
        <w:rPr>
          <w:i/>
          <w:sz w:val="20"/>
          <w:szCs w:val="20"/>
        </w:rPr>
      </w:pPr>
      <w:r w:rsidRPr="0016430A">
        <w:rPr>
          <w:i/>
          <w:sz w:val="20"/>
          <w:szCs w:val="20"/>
        </w:rPr>
        <w:t>Presidente del Consiglio d'Area di Ingegneria per l'Edilizia ed il Territorio e di Ingegneria per l'Edilizia Sostenibile e l'Ambiente presso il Polo Universitario di Rieti</w:t>
      </w:r>
    </w:p>
    <w:p w14:paraId="7B591757" w14:textId="77777777" w:rsidR="001777BC" w:rsidRDefault="001777BC" w:rsidP="00A658BA">
      <w:pPr>
        <w:jc w:val="both"/>
        <w:rPr>
          <w:b/>
          <w:i/>
          <w:sz w:val="20"/>
          <w:szCs w:val="20"/>
        </w:rPr>
      </w:pPr>
    </w:p>
    <w:p w14:paraId="55D5E032" w14:textId="77777777" w:rsidR="008F247C" w:rsidRDefault="00A658BA" w:rsidP="00A658BA">
      <w:pPr>
        <w:jc w:val="both"/>
        <w:rPr>
          <w:b/>
          <w:i/>
          <w:sz w:val="20"/>
          <w:szCs w:val="20"/>
        </w:rPr>
      </w:pPr>
      <w:r w:rsidRPr="0016430A">
        <w:rPr>
          <w:b/>
          <w:i/>
          <w:sz w:val="20"/>
          <w:szCs w:val="20"/>
        </w:rPr>
        <w:t>I corsi di Master di II livello sono riservati ai possessori di laurea del vecchio ordinamento (ante D.M. 509/99), laurea specialistica, laurea magistrale, diploma accademico di secondo livello o di altro titolo equipollente o rilasciato all'estero riconosciuto idoneo in base alla normativa vigente.</w:t>
      </w:r>
    </w:p>
    <w:p w14:paraId="23E1585F" w14:textId="77777777" w:rsidR="001777BC" w:rsidRDefault="001777BC" w:rsidP="00A658BA">
      <w:pPr>
        <w:jc w:val="both"/>
        <w:rPr>
          <w:b/>
          <w:i/>
          <w:sz w:val="20"/>
          <w:szCs w:val="20"/>
        </w:rPr>
      </w:pPr>
    </w:p>
    <w:p w14:paraId="1708006B" w14:textId="4311C18B" w:rsidR="001777BC" w:rsidRPr="001777BC" w:rsidRDefault="001777BC" w:rsidP="001777BC">
      <w:pPr>
        <w:rPr>
          <w:sz w:val="20"/>
          <w:szCs w:val="20"/>
        </w:rPr>
      </w:pPr>
      <w:r w:rsidRPr="001777BC">
        <w:rPr>
          <w:sz w:val="20"/>
          <w:szCs w:val="20"/>
        </w:rPr>
        <w:t xml:space="preserve">Il Bando del Master, l’ordinamento, il piano formativo e la domanda di ammissione sono scaricabili dal sito: </w:t>
      </w:r>
      <w:r w:rsidRPr="001777BC">
        <w:rPr>
          <w:b/>
          <w:sz w:val="20"/>
          <w:szCs w:val="20"/>
        </w:rPr>
        <w:t>www.sabinauniversitas.org</w:t>
      </w:r>
    </w:p>
    <w:sectPr w:rsidR="001777BC" w:rsidRPr="001777BC" w:rsidSect="00BF74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A4285"/>
    <w:multiLevelType w:val="hybridMultilevel"/>
    <w:tmpl w:val="2EA4B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30DEF"/>
    <w:multiLevelType w:val="hybridMultilevel"/>
    <w:tmpl w:val="AB0695FC"/>
    <w:lvl w:ilvl="0" w:tplc="ACC6BA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A"/>
    <w:rsid w:val="00161C16"/>
    <w:rsid w:val="0016430A"/>
    <w:rsid w:val="001777BC"/>
    <w:rsid w:val="00316037"/>
    <w:rsid w:val="0032366B"/>
    <w:rsid w:val="004F4549"/>
    <w:rsid w:val="006530DC"/>
    <w:rsid w:val="00A048C2"/>
    <w:rsid w:val="00A658BA"/>
    <w:rsid w:val="00B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CF0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mitolo</dc:creator>
  <cp:keywords/>
  <dc:description/>
  <cp:lastModifiedBy>daniele mitolo</cp:lastModifiedBy>
  <cp:revision>5</cp:revision>
  <dcterms:created xsi:type="dcterms:W3CDTF">2019-10-28T10:34:00Z</dcterms:created>
  <dcterms:modified xsi:type="dcterms:W3CDTF">2019-10-28T10:46:00Z</dcterms:modified>
</cp:coreProperties>
</file>