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28" w:rsidRDefault="00B37028" w:rsidP="00B37028">
      <w:pPr>
        <w:autoSpaceDE w:val="0"/>
        <w:autoSpaceDN w:val="0"/>
        <w:spacing w:after="0" w:line="240" w:lineRule="auto"/>
        <w:jc w:val="center"/>
        <w:rPr>
          <w:rFonts w:ascii="Book Antiqua" w:hAnsi="Book Antiqua"/>
          <w:szCs w:val="24"/>
        </w:rPr>
      </w:pPr>
      <w:r>
        <w:rPr>
          <w:noProof/>
          <w:lang w:eastAsia="it-IT"/>
        </w:rPr>
        <w:drawing>
          <wp:inline distT="0" distB="0" distL="0" distR="0" wp14:anchorId="4059736E" wp14:editId="42AE2A10">
            <wp:extent cx="461726" cy="450090"/>
            <wp:effectExtent l="0" t="0" r="0" b="7620"/>
            <wp:docPr id="5" name="Picture 9" descr="C:\Users\806402xz\Desktop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C:\Users\806402xz\Desktop\Immagin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67"/>
                    <a:stretch/>
                  </pic:blipFill>
                  <pic:spPr bwMode="auto">
                    <a:xfrm>
                      <a:off x="0" y="0"/>
                      <a:ext cx="492221" cy="4798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37028" w:rsidRDefault="00B37028" w:rsidP="00B37028">
      <w:pPr>
        <w:autoSpaceDN w:val="0"/>
        <w:spacing w:after="0" w:line="240" w:lineRule="auto"/>
        <w:jc w:val="center"/>
        <w:rPr>
          <w:rFonts w:ascii="Book Antiqua" w:hAnsi="Book Antiqua"/>
          <w:b/>
          <w:spacing w:val="20"/>
          <w:sz w:val="40"/>
          <w:szCs w:val="40"/>
        </w:rPr>
      </w:pPr>
      <w:r w:rsidRPr="00F86146">
        <w:rPr>
          <w:rFonts w:ascii="Book Antiqua" w:hAnsi="Book Antiqua"/>
          <w:b/>
          <w:spacing w:val="20"/>
          <w:sz w:val="40"/>
          <w:szCs w:val="40"/>
        </w:rPr>
        <w:t>Comando Provinciale Carabinieri Rieti</w:t>
      </w:r>
    </w:p>
    <w:p w:rsidR="00B37028" w:rsidRPr="00F86146" w:rsidRDefault="00B37028" w:rsidP="00B3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F86146">
        <w:rPr>
          <w:rFonts w:ascii="Book Antiqua" w:hAnsi="Book Antiqua"/>
          <w:b/>
          <w:sz w:val="32"/>
          <w:szCs w:val="32"/>
        </w:rPr>
        <w:t>COMUNICATO STAMPA</w:t>
      </w:r>
    </w:p>
    <w:p w:rsidR="00B37028" w:rsidRPr="00B37028" w:rsidRDefault="00B37028" w:rsidP="00B37028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</w:pPr>
      <w:r w:rsidRPr="00773E79">
        <w:rPr>
          <w:rFonts w:ascii="Book Antiqua" w:hAnsi="Book Antiqua" w:cs="Times New Roman"/>
          <w:b/>
          <w:smallCaps/>
          <w:sz w:val="28"/>
          <w:szCs w:val="28"/>
        </w:rPr>
        <w:t xml:space="preserve">Carabinieri. </w:t>
      </w:r>
      <w:r w:rsidRPr="00773E79"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  <w:t xml:space="preserve">13 luglio 1814, </w:t>
      </w:r>
      <w:r w:rsidRPr="00B37028"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  <w:t>nasc</w:t>
      </w:r>
      <w:r w:rsidRPr="00773E79"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  <w:t>e la “</w:t>
      </w:r>
      <w:r w:rsidRPr="00B37028"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  <w:t>Benemerita”</w:t>
      </w:r>
      <w:r w:rsidR="002800EC"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  <w:t>,</w:t>
      </w:r>
      <w:r w:rsidR="009471DB" w:rsidRPr="00773E79"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  <w:t xml:space="preserve"> 207 anni di “fedeltà”</w:t>
      </w:r>
      <w:r w:rsidR="002800EC">
        <w:rPr>
          <w:rFonts w:ascii="Book Antiqua" w:eastAsia="Times New Roman" w:hAnsi="Book Antiqua" w:cs="Times New Roman"/>
          <w:b/>
          <w:bCs/>
          <w:smallCaps/>
          <w:color w:val="000000"/>
          <w:kern w:val="36"/>
          <w:sz w:val="28"/>
          <w:szCs w:val="28"/>
          <w:lang w:eastAsia="it-IT"/>
        </w:rPr>
        <w:t>.</w:t>
      </w:r>
    </w:p>
    <w:p w:rsidR="00B37028" w:rsidRPr="00B37028" w:rsidRDefault="00B37028" w:rsidP="00B37028">
      <w:pPr>
        <w:spacing w:after="0" w:line="240" w:lineRule="auto"/>
        <w:rPr>
          <w:rFonts w:ascii="Krub" w:eastAsia="Times New Roman" w:hAnsi="Krub" w:cs="Times New Roman"/>
          <w:color w:val="000000"/>
          <w:lang w:eastAsia="it-IT"/>
        </w:rPr>
      </w:pPr>
    </w:p>
    <w:p w:rsidR="008515D2" w:rsidRDefault="00B37028" w:rsidP="008515D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B37028">
        <w:rPr>
          <w:rFonts w:ascii="Book Antiqua" w:eastAsia="Times New Roman" w:hAnsi="Book Antiqua" w:cs="Times New Roman"/>
          <w:color w:val="000000"/>
          <w:lang w:eastAsia="it-IT"/>
        </w:rPr>
        <w:t>“</w:t>
      </w:r>
      <w:r w:rsidRPr="00B37028">
        <w:rPr>
          <w:rFonts w:ascii="Book Antiqua" w:eastAsia="Times New Roman" w:hAnsi="Book Antiqua" w:cs="Times New Roman"/>
          <w:i/>
          <w:iCs/>
          <w:color w:val="000000"/>
          <w:lang w:eastAsia="it-IT"/>
        </w:rPr>
        <w:t>Un Corpo di militari distinti per buona condotta e saggezza, chiamati Corpo dei Carabinieri Reali (…) allo scopo di contribuire sempre più alla maggiore prosperità dello Stato, che non può essere disgiunta dalla protezione e difesa dei buoni e fedeli Sudditi nostri, e della punizione dei colpevoli</w:t>
      </w:r>
      <w:r w:rsidR="002800EC">
        <w:rPr>
          <w:rFonts w:ascii="Book Antiqua" w:eastAsia="Times New Roman" w:hAnsi="Book Antiqua" w:cs="Times New Roman"/>
          <w:color w:val="000000"/>
          <w:lang w:eastAsia="it-IT"/>
        </w:rPr>
        <w:t>” (p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reambolo alle Regie Patenti). 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 xml:space="preserve">L’Arma dei Carabinieri nasce il </w:t>
      </w:r>
      <w:r w:rsidRPr="00B37028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13 luglio 1814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, quando Vittorio Emanuele I</w:t>
      </w:r>
      <w:r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,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sovrano del Regno Sardo-Piemontese, con la promulgazione delle </w:t>
      </w:r>
      <w:hyperlink r:id="rId6" w:history="1">
        <w:r w:rsidRPr="00B37028">
          <w:rPr>
            <w:rFonts w:ascii="Book Antiqua" w:eastAsia="Times New Roman" w:hAnsi="Book Antiqua" w:cs="Times New Roman"/>
            <w:b/>
            <w:i/>
            <w:color w:val="000000"/>
            <w:lang w:eastAsia="it-IT"/>
          </w:rPr>
          <w:t>Regie Patenti</w:t>
        </w:r>
      </w:hyperlink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, istituì a Torino il Corpo dei Carabinieri Reali. Si trattava di 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>una novità assoluta: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un’istituzione con la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duplice funzione della difesa dello Stato e della tutela della sicurezza pubblica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, quale organismo di polizia con speciali doveri e prerogative.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Quel Corpo di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soldati d’élite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,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armati di carabina</w:t>
      </w:r>
      <w:r w:rsidR="008515D2">
        <w:rPr>
          <w:rFonts w:ascii="Book Antiqua" w:eastAsia="Times New Roman" w:hAnsi="Book Antiqua" w:cs="Times New Roman"/>
          <w:color w:val="000000"/>
          <w:lang w:eastAsia="it-IT"/>
        </w:rPr>
        <w:t xml:space="preserve">, </w:t>
      </w:r>
      <w:r w:rsidR="008515D2" w:rsidRPr="008515D2">
        <w:rPr>
          <w:rFonts w:ascii="Book Antiqua" w:eastAsia="Times New Roman" w:hAnsi="Book Antiqua" w:cs="Times New Roman"/>
          <w:b/>
          <w:color w:val="000000"/>
          <w:lang w:eastAsia="it-IT"/>
        </w:rPr>
        <w:t>per questo chiamati Carabinieri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, 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>ch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e aveva la peculiarità di essere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capillarmente diffuso su tutto il territorio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, a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stretto contatto con la popolazione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. Sin dalle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origini, quindi, la natura di f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orza di polizia a status militare e la vocazione alla vicinanza alle comunità hanno caratterizzato il successo dei Carabinieri nelle loro attività al servizio dei cittadini, in Italia e all’estero.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8515D2">
        <w:rPr>
          <w:rFonts w:ascii="Book Antiqua" w:eastAsia="Times New Roman" w:hAnsi="Book Antiqua" w:cs="Times New Roman"/>
          <w:color w:val="000000"/>
          <w:lang w:eastAsia="it-IT"/>
        </w:rPr>
        <w:t>L'istituzione del Corpo dei Carabinieri R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eali significava creare una forza, </w:t>
      </w:r>
      <w:r w:rsidR="008515D2" w:rsidRPr="008515D2">
        <w:rPr>
          <w:rFonts w:ascii="Book Antiqua" w:eastAsia="Times New Roman" w:hAnsi="Book Antiqua" w:cs="Times New Roman"/>
          <w:color w:val="000000"/>
          <w:lang w:eastAsia="it-IT"/>
        </w:rPr>
        <w:t>sul modello della Ge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ndarmeria, </w:t>
      </w:r>
      <w:r w:rsidR="008515D2" w:rsidRPr="008515D2">
        <w:rPr>
          <w:rFonts w:ascii="Book Antiqua" w:eastAsia="Times New Roman" w:hAnsi="Book Antiqua" w:cs="Times New Roman"/>
          <w:color w:val="000000"/>
          <w:lang w:eastAsia="it-IT"/>
        </w:rPr>
        <w:t>costituita da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uomini a piedi e a cavallo, capace di mantenere il controllo della sicurezza interna dello stato e dei cittadini, nonché l'ordine pubblico.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="008515D2" w:rsidRPr="008515D2">
        <w:rPr>
          <w:rFonts w:ascii="Book Antiqua" w:eastAsia="Times New Roman" w:hAnsi="Book Antiqua" w:cs="Times New Roman"/>
          <w:bCs/>
          <w:color w:val="000000"/>
          <w:lang w:eastAsia="it-IT"/>
        </w:rPr>
        <w:t>Il R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>e rifiut</w:t>
      </w:r>
      <w:r w:rsidRPr="008515D2">
        <w:rPr>
          <w:rFonts w:ascii="Book Antiqua" w:eastAsia="Times New Roman" w:hAnsi="Book Antiqua" w:cs="Times New Roman"/>
          <w:bCs/>
          <w:color w:val="000000"/>
          <w:lang w:eastAsia="it-IT"/>
        </w:rPr>
        <w:t>ò comunque la denominazione di G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>endarmeria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, perché gli ricordava l'occupazione francese del suo s</w:t>
      </w:r>
      <w:r w:rsidRPr="008515D2">
        <w:rPr>
          <w:rFonts w:ascii="Book Antiqua" w:eastAsia="Times New Roman" w:hAnsi="Book Antiqua" w:cs="Times New Roman"/>
          <w:color w:val="000000"/>
          <w:lang w:eastAsia="it-IT"/>
        </w:rPr>
        <w:t>tato, accettò invece quella di Carabinieri R</w:t>
      </w:r>
      <w:r w:rsidR="008515D2" w:rsidRPr="008515D2">
        <w:rPr>
          <w:rFonts w:ascii="Book Antiqua" w:eastAsia="Times New Roman" w:hAnsi="Book Antiqua" w:cs="Times New Roman"/>
          <w:color w:val="000000"/>
          <w:lang w:eastAsia="it-IT"/>
        </w:rPr>
        <w:t>eali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N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el novembre del 1815 la forza del corpo 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>venne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portata a 1200 uomini di cui 490 a piedi e 61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>0 a cavallo, con 100 ufficiali. I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l 15 ottobre 1816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la forza veniva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porta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>ta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a 2068 uomini inclusi gli ufficiali, gli uomini erano ripartiti in 6 divisioni, 19 compagnie, 33 luogotenenze, 355 stazioni. Da questo momento il corpo acquista una sua propria fisionomia che lo rendeva inconfondibile.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Il 1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ottobre 1820 veniva pubblicato il primo regolamento dei carabinieri, il manuale trattava anche delle scorte d'onore e di sicurezza da effettuare per i membri della famiglia reale.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I Carabinieri avevano una bella uniforme turchina, guarnita di alamari d’argento, e indossavano un cappello a due punte, chiamato popolarmente “lucerna”</w:t>
      </w:r>
      <w:r w:rsidR="00857504">
        <w:rPr>
          <w:rFonts w:ascii="Book Antiqua" w:eastAsia="Times New Roman" w:hAnsi="Book Antiqua" w:cs="Times New Roman"/>
          <w:color w:val="000000"/>
          <w:lang w:eastAsia="it-IT"/>
        </w:rPr>
        <w:t xml:space="preserve"> (</w:t>
      </w:r>
      <w:hyperlink r:id="rId7" w:history="1">
        <w:r w:rsidR="00857504" w:rsidRPr="00C35FB2">
          <w:rPr>
            <w:rStyle w:val="Collegamentoipertestuale"/>
            <w:rFonts w:ascii="Book Antiqua" w:eastAsia="Times New Roman" w:hAnsi="Book Antiqua" w:cs="Times New Roman"/>
            <w:lang w:eastAsia="it-IT"/>
          </w:rPr>
          <w:t>http://www.carabinieri.it/arma/ieri/equipaggiamento-e-materiali/1814-1860/le-uniformi/l%27uniforme-del-1814</w:t>
        </w:r>
      </w:hyperlink>
      <w:r w:rsidR="00857504">
        <w:rPr>
          <w:rFonts w:ascii="Book Antiqua" w:eastAsia="Times New Roman" w:hAnsi="Book Antiqua" w:cs="Times New Roman"/>
          <w:color w:val="000000"/>
          <w:lang w:eastAsia="it-IT"/>
        </w:rPr>
        <w:t xml:space="preserve">), con un pennacchio,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d</w:t>
      </w:r>
      <w:r w:rsidR="00857504">
        <w:rPr>
          <w:rFonts w:ascii="Book Antiqua" w:eastAsia="Times New Roman" w:hAnsi="Book Antiqua" w:cs="Times New Roman"/>
          <w:color w:val="000000"/>
          <w:lang w:eastAsia="it-IT"/>
        </w:rPr>
        <w:t>al 1833,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blu e rosso: colori ancor oggi ricorrenti nella simbologia dell’Arma, non solo nelle uniformi, ma anche nello stemma araldico e nelle livree delle moto e delle auto di servizio.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Il blu rappresenta la nobiltà dell’Istituzione, il valore militare, la fedeltà, la giustizia, l’amor di patria, mentre il rosso l’audacia, il coraggio, il sacrificio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>Tale uniforme, nelle sue linee generali, è tuttora indossata per cerimonie di particolare solennità.</w:t>
      </w:r>
      <w:r w:rsidR="009471DB" w:rsidRPr="008515D2">
        <w:rPr>
          <w:rFonts w:ascii="Book Antiqua" w:eastAsia="Times New Roman" w:hAnsi="Book Antiqua" w:cs="Times New Roman"/>
          <w:b/>
          <w:bCs/>
          <w:color w:val="000000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L’Arma dei Carabinieri è stata partecipe di tutti i mutamenti del Paese, quale insostituibile presidio “</w:t>
      </w:r>
      <w:r w:rsidRPr="00B37028">
        <w:rPr>
          <w:rFonts w:ascii="Book Antiqua" w:eastAsia="Times New Roman" w:hAnsi="Book Antiqua" w:cs="Times New Roman"/>
          <w:i/>
          <w:iCs/>
          <w:color w:val="000000"/>
          <w:lang w:eastAsia="it-IT"/>
        </w:rPr>
        <w:t>della pubblica e privata sicurezza</w:t>
      </w:r>
      <w:r w:rsidR="00773E79">
        <w:rPr>
          <w:rFonts w:ascii="Book Antiqua" w:eastAsia="Times New Roman" w:hAnsi="Book Antiqua" w:cs="Times New Roman"/>
          <w:color w:val="000000"/>
          <w:lang w:eastAsia="it-IT"/>
        </w:rPr>
        <w:t xml:space="preserve">”,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come si legge nella premessa ai </w:t>
      </w:r>
      <w:r w:rsidR="00773E79">
        <w:rPr>
          <w:rFonts w:ascii="Book Antiqua" w:eastAsia="Times New Roman" w:hAnsi="Book Antiqua" w:cs="Times New Roman"/>
          <w:color w:val="000000"/>
          <w:lang w:eastAsia="it-IT"/>
        </w:rPr>
        <w:t>16 articoli delle Regie Patenti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, e ne ha affrontato i momenti difficili, talora drammatici, seguendo sempre un percorso fatto di fedeltà alle Istituzioni </w:t>
      </w:r>
      <w:r w:rsidR="008515D2" w:rsidRPr="008515D2">
        <w:rPr>
          <w:rFonts w:ascii="Book Antiqua" w:eastAsia="Times New Roman" w:hAnsi="Book Antiqua" w:cs="Times New Roman"/>
          <w:color w:val="000000"/>
          <w:lang w:eastAsia="it-IT"/>
        </w:rPr>
        <w:t>e di servizio alla collettività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Un servizio testimoniato dalle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48 ricompense alla Bandiera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e dalle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migliaia di decorazion</w:t>
      </w:r>
      <w:r w:rsidR="008515D2" w:rsidRPr="00773E79">
        <w:rPr>
          <w:rFonts w:ascii="Book Antiqua" w:eastAsia="Times New Roman" w:hAnsi="Book Antiqua" w:cs="Times New Roman"/>
          <w:b/>
          <w:color w:val="000000"/>
          <w:lang w:eastAsia="it-IT"/>
        </w:rPr>
        <w:t>i individuali</w:t>
      </w:r>
      <w:r w:rsidR="008515D2" w:rsidRPr="008515D2">
        <w:rPr>
          <w:rFonts w:ascii="Book Antiqua" w:eastAsia="Times New Roman" w:hAnsi="Book Antiqua" w:cs="Times New Roman"/>
          <w:color w:val="000000"/>
          <w:lang w:eastAsia="it-IT"/>
        </w:rPr>
        <w:t>,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che trova conferma nel termine con il quale comunemente l’Arma viene identificata: “</w:t>
      </w:r>
      <w:r w:rsidRPr="00B37028">
        <w:rPr>
          <w:rFonts w:ascii="Book Antiqua" w:eastAsia="Times New Roman" w:hAnsi="Book Antiqua" w:cs="Times New Roman"/>
          <w:i/>
          <w:iCs/>
          <w:color w:val="000000"/>
          <w:lang w:eastAsia="it-IT"/>
        </w:rPr>
        <w:t>La Benemerita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”.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>La fedeltà è sempre stata una caratteristica dell’Arma dei Carabinieri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. Il suo 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motto araldico è “</w:t>
      </w:r>
      <w:r w:rsidRPr="00B37028">
        <w:rPr>
          <w:rFonts w:ascii="Book Antiqua" w:eastAsia="Times New Roman" w:hAnsi="Book Antiqua" w:cs="Times New Roman"/>
          <w:b/>
          <w:i/>
          <w:iCs/>
          <w:color w:val="000000"/>
          <w:lang w:eastAsia="it-IT"/>
        </w:rPr>
        <w:t>Nei Secoli Fedele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”,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divenuto 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ufficiale nel maggio del 1932. </w:t>
      </w:r>
      <w:r w:rsidR="008515D2" w:rsidRPr="00773E79">
        <w:rPr>
          <w:rFonts w:ascii="Book Antiqua" w:eastAsia="Times New Roman" w:hAnsi="Book Antiqua" w:cs="Times New Roman"/>
          <w:b/>
          <w:color w:val="000000"/>
          <w:lang w:eastAsia="it-IT"/>
        </w:rPr>
        <w:t>Nel 1935 nasce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il primo stemma araldico dell’Arma dei Carabinieri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, che successivamente ha conosciuto altre quattro versioni, l’ultima delle quali, quella del 2002, recupera tutti gli elementi delle precedenti, quasi a sottolineare la continu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 xml:space="preserve">ità istituzionale nella storia. 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 xml:space="preserve">Alla fedeltà, ancora, sono ispirate la </w:t>
      </w:r>
      <w:r w:rsidRPr="00B37028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marcia d’ordinanza “</w:t>
      </w:r>
      <w:r w:rsidRPr="00B37028">
        <w:rPr>
          <w:rFonts w:ascii="Book Antiqua" w:eastAsia="Times New Roman" w:hAnsi="Book Antiqua" w:cs="Times New Roman"/>
          <w:b/>
          <w:bCs/>
          <w:i/>
          <w:iCs/>
          <w:color w:val="000000"/>
          <w:lang w:eastAsia="it-IT"/>
        </w:rPr>
        <w:t>La Fedelissima</w:t>
      </w:r>
      <w:r w:rsidRPr="00B37028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”</w:t>
      </w:r>
      <w:r w:rsidRPr="00B37028">
        <w:rPr>
          <w:rFonts w:ascii="Book Antiqua" w:eastAsia="Times New Roman" w:hAnsi="Book Antiqua" w:cs="Times New Roman"/>
          <w:bCs/>
          <w:color w:val="000000"/>
          <w:lang w:eastAsia="it-IT"/>
        </w:rPr>
        <w:t xml:space="preserve"> e la </w:t>
      </w:r>
      <w:r w:rsidRPr="00B37028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celeste Patrona, Maria “</w:t>
      </w:r>
      <w:r w:rsidRPr="00B37028">
        <w:rPr>
          <w:rFonts w:ascii="Book Antiqua" w:eastAsia="Times New Roman" w:hAnsi="Book Antiqua" w:cs="Times New Roman"/>
          <w:b/>
          <w:bCs/>
          <w:i/>
          <w:iCs/>
          <w:color w:val="000000"/>
          <w:lang w:eastAsia="it-IT"/>
        </w:rPr>
        <w:t xml:space="preserve">Virgo </w:t>
      </w:r>
      <w:proofErr w:type="spellStart"/>
      <w:r w:rsidRPr="00B37028">
        <w:rPr>
          <w:rFonts w:ascii="Book Antiqua" w:eastAsia="Times New Roman" w:hAnsi="Book Antiqua" w:cs="Times New Roman"/>
          <w:b/>
          <w:bCs/>
          <w:i/>
          <w:iCs/>
          <w:color w:val="000000"/>
          <w:lang w:eastAsia="it-IT"/>
        </w:rPr>
        <w:t>Fidelis</w:t>
      </w:r>
      <w:proofErr w:type="spellEnd"/>
      <w:r w:rsidRPr="00B37028">
        <w:rPr>
          <w:rFonts w:ascii="Book Antiqua" w:eastAsia="Times New Roman" w:hAnsi="Book Antiqua" w:cs="Times New Roman"/>
          <w:b/>
          <w:bCs/>
          <w:color w:val="000000"/>
          <w:lang w:eastAsia="it-IT"/>
        </w:rPr>
        <w:t>”</w:t>
      </w:r>
      <w:r w:rsidRPr="00B37028">
        <w:rPr>
          <w:rFonts w:ascii="Book Antiqua" w:eastAsia="Times New Roman" w:hAnsi="Book Antiqua" w:cs="Times New Roman"/>
          <w:b/>
          <w:color w:val="000000"/>
          <w:lang w:eastAsia="it-IT"/>
        </w:rPr>
        <w:t>,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 xml:space="preserve"> alla quale Sua Santità Pio XII, nel 1949, scelse di affidare i Carabinieri, fissandon</w:t>
      </w:r>
      <w:r w:rsidR="009471DB" w:rsidRPr="008515D2">
        <w:rPr>
          <w:rFonts w:ascii="Book Antiqua" w:eastAsia="Times New Roman" w:hAnsi="Book Antiqua" w:cs="Times New Roman"/>
          <w:color w:val="000000"/>
          <w:lang w:eastAsia="it-IT"/>
        </w:rPr>
        <w:t>e la ricorrenza al 21 novembre</w:t>
      </w:r>
      <w:r w:rsidR="00773E79">
        <w:rPr>
          <w:rFonts w:ascii="Book Antiqua" w:eastAsia="Times New Roman" w:hAnsi="Book Antiqua" w:cs="Times New Roman"/>
          <w:color w:val="000000"/>
          <w:lang w:eastAsia="it-IT"/>
        </w:rPr>
        <w:t xml:space="preserve">, giorno della </w:t>
      </w:r>
      <w:r w:rsidR="00773E79" w:rsidRPr="00773E79">
        <w:rPr>
          <w:rFonts w:ascii="Book Antiqua" w:eastAsia="Times New Roman" w:hAnsi="Book Antiqua" w:cs="Times New Roman"/>
          <w:lang w:eastAsia="it-IT"/>
        </w:rPr>
        <w:t xml:space="preserve">ricorrenza della battaglia di </w:t>
      </w:r>
      <w:proofErr w:type="spellStart"/>
      <w:r w:rsidR="00773E79" w:rsidRPr="00773E79">
        <w:rPr>
          <w:rFonts w:ascii="Book Antiqua" w:hAnsi="Book Antiqua" w:cs="Arial"/>
          <w:b/>
          <w:bCs/>
          <w:shd w:val="clear" w:color="auto" w:fill="FFFFFF"/>
        </w:rPr>
        <w:t>Culqualber</w:t>
      </w:r>
      <w:proofErr w:type="spellEnd"/>
      <w:r w:rsidR="00773E79" w:rsidRPr="00773E79">
        <w:rPr>
          <w:rFonts w:ascii="Book Antiqua" w:hAnsi="Book Antiqua" w:cs="Arial"/>
          <w:shd w:val="clear" w:color="auto" w:fill="FFFFFF"/>
        </w:rPr>
        <w:t xml:space="preserve"> combattuta in </w:t>
      </w:r>
      <w:hyperlink r:id="rId8" w:tooltip="Abissinia" w:history="1">
        <w:r w:rsidR="00773E79" w:rsidRPr="00773E79">
          <w:rPr>
            <w:rStyle w:val="Collegamentoipertestuale"/>
            <w:rFonts w:ascii="Book Antiqua" w:hAnsi="Book Antiqua" w:cs="Arial"/>
            <w:color w:val="auto"/>
            <w:shd w:val="clear" w:color="auto" w:fill="FFFFFF"/>
          </w:rPr>
          <w:t>Abissinia</w:t>
        </w:r>
      </w:hyperlink>
      <w:r w:rsidR="00773E79" w:rsidRPr="00773E79">
        <w:rPr>
          <w:rFonts w:ascii="Book Antiqua" w:hAnsi="Book Antiqua" w:cs="Arial"/>
          <w:shd w:val="clear" w:color="auto" w:fill="FFFFFF"/>
        </w:rPr>
        <w:t>, attuale Etiopia, dal 6 agosto al 21 novembre </w:t>
      </w:r>
      <w:hyperlink r:id="rId9" w:tooltip="Camicie Nere" w:history="1">
        <w:r w:rsidR="00773E79" w:rsidRPr="00773E79">
          <w:rPr>
            <w:rStyle w:val="Collegamentoipertestuale"/>
            <w:rFonts w:ascii="Book Antiqua" w:hAnsi="Book Antiqua" w:cs="Arial"/>
            <w:color w:val="auto"/>
            <w:shd w:val="clear" w:color="auto" w:fill="FFFFFF"/>
          </w:rPr>
          <w:t>1941</w:t>
        </w:r>
      </w:hyperlink>
      <w:r w:rsidR="00773E79" w:rsidRPr="00773E79">
        <w:rPr>
          <w:rFonts w:ascii="Book Antiqua" w:hAnsi="Book Antiqua" w:cs="Arial"/>
          <w:shd w:val="clear" w:color="auto" w:fill="FFFFFF"/>
        </w:rPr>
        <w:t> fra </w:t>
      </w:r>
      <w:hyperlink r:id="rId10" w:tooltip="Italia" w:history="1">
        <w:r w:rsidR="00773E79" w:rsidRPr="00773E79">
          <w:rPr>
            <w:rStyle w:val="Collegamentoipertestuale"/>
            <w:rFonts w:ascii="Book Antiqua" w:hAnsi="Book Antiqua" w:cs="Arial"/>
            <w:color w:val="auto"/>
            <w:shd w:val="clear" w:color="auto" w:fill="FFFFFF"/>
          </w:rPr>
          <w:t>italiani</w:t>
        </w:r>
      </w:hyperlink>
      <w:r w:rsidR="00773E79" w:rsidRPr="00773E79">
        <w:rPr>
          <w:rFonts w:ascii="Book Antiqua" w:hAnsi="Book Antiqua" w:cs="Arial"/>
          <w:shd w:val="clear" w:color="auto" w:fill="FFFFFF"/>
        </w:rPr>
        <w:t> e </w:t>
      </w:r>
      <w:hyperlink r:id="rId11" w:history="1">
        <w:r w:rsidR="00773E79" w:rsidRPr="00773E79">
          <w:rPr>
            <w:rStyle w:val="Collegamentoipertestuale"/>
            <w:rFonts w:ascii="Book Antiqua" w:hAnsi="Book Antiqua" w:cs="Arial"/>
            <w:color w:val="auto"/>
            <w:shd w:val="clear" w:color="auto" w:fill="FFFFFF"/>
          </w:rPr>
          <w:t>britannici</w:t>
        </w:r>
      </w:hyperlink>
      <w:r w:rsidR="00773E79" w:rsidRPr="00773E79">
        <w:rPr>
          <w:rFonts w:ascii="Book Antiqua" w:hAnsi="Book Antiqua" w:cs="Arial"/>
          <w:shd w:val="clear" w:color="auto" w:fill="FFFFFF"/>
        </w:rPr>
        <w:t>.</w:t>
      </w:r>
      <w:r w:rsidR="009471DB" w:rsidRPr="00773E79">
        <w:rPr>
          <w:rFonts w:ascii="Book Antiqua" w:eastAsia="Times New Roman" w:hAnsi="Book Antiqua" w:cs="Times New Roman"/>
          <w:lang w:eastAsia="it-IT"/>
        </w:rPr>
        <w:t xml:space="preserve"> </w:t>
      </w:r>
      <w:r w:rsidRPr="00B37028">
        <w:rPr>
          <w:rFonts w:ascii="Book Antiqua" w:eastAsia="Times New Roman" w:hAnsi="Book Antiqua" w:cs="Times New Roman"/>
          <w:lang w:eastAsia="it-IT"/>
        </w:rPr>
        <w:t>L</w:t>
      </w:r>
      <w:r w:rsidR="00773E79" w:rsidRPr="00773E79">
        <w:rPr>
          <w:rFonts w:ascii="Book Antiqua" w:eastAsia="Times New Roman" w:hAnsi="Book Antiqua" w:cs="Times New Roman"/>
          <w:lang w:eastAsia="it-IT"/>
        </w:rPr>
        <w:t xml:space="preserve">’anniversario </w:t>
      </w:r>
      <w:r w:rsidR="00773E79">
        <w:rPr>
          <w:rFonts w:ascii="Book Antiqua" w:eastAsia="Times New Roman" w:hAnsi="Book Antiqua" w:cs="Times New Roman"/>
          <w:color w:val="000000"/>
          <w:lang w:eastAsia="it-IT"/>
        </w:rPr>
        <w:t>di fondazione del</w:t>
      </w:r>
      <w:r w:rsidRPr="00B37028">
        <w:rPr>
          <w:rFonts w:ascii="Book Antiqua" w:eastAsia="Times New Roman" w:hAnsi="Book Antiqua" w:cs="Times New Roman"/>
          <w:color w:val="000000"/>
          <w:lang w:eastAsia="it-IT"/>
        </w:rPr>
        <w:t>l’Istituzione, invece, si festeggia il 5 giugno, data di concessione, nel 1920, della prima Medaglia d’Oro al Valor Militare alla Bandiera.</w:t>
      </w:r>
    </w:p>
    <w:p w:rsidR="00773E79" w:rsidRDefault="00773E79" w:rsidP="008515D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bookmarkStart w:id="0" w:name="_GoBack"/>
      <w:bookmarkEnd w:id="0"/>
    </w:p>
    <w:p w:rsidR="008515D2" w:rsidRPr="008515D2" w:rsidRDefault="008515D2" w:rsidP="008515D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Rieti, 13 luglio 2021.</w:t>
      </w:r>
    </w:p>
    <w:sectPr w:rsidR="008515D2" w:rsidRPr="008515D2" w:rsidSect="00B370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61646"/>
    <w:multiLevelType w:val="multilevel"/>
    <w:tmpl w:val="6F1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6E"/>
    <w:rsid w:val="002800EC"/>
    <w:rsid w:val="00384E6E"/>
    <w:rsid w:val="004C33D2"/>
    <w:rsid w:val="005E01CE"/>
    <w:rsid w:val="00773E79"/>
    <w:rsid w:val="008515D2"/>
    <w:rsid w:val="00857504"/>
    <w:rsid w:val="009471DB"/>
    <w:rsid w:val="00B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CAFB"/>
  <w15:chartTrackingRefBased/>
  <w15:docId w15:val="{1D2F2DFA-4097-4BB5-8EA5-FA17894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702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3702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02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70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7028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B3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dcat1">
    <w:name w:val="card__cat1"/>
    <w:basedOn w:val="Carpredefinitoparagrafo"/>
    <w:rsid w:val="00B37028"/>
    <w:rPr>
      <w:rFonts w:ascii="Oswald" w:hAnsi="Oswald" w:hint="defaul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979797"/>
                                <w:right w:val="none" w:sz="0" w:space="0" w:color="auto"/>
                              </w:divBdr>
                              <w:divsChild>
                                <w:div w:id="1271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6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30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6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8" w:color="979797"/>
                                            <w:right w:val="none" w:sz="0" w:space="0" w:color="auto"/>
                                          </w:divBdr>
                                        </w:div>
                                        <w:div w:id="62751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8" w:color="979797"/>
                                            <w:right w:val="none" w:sz="0" w:space="0" w:color="auto"/>
                                          </w:divBdr>
                                        </w:div>
                                        <w:div w:id="6057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8" w:color="97979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5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0967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24" w:space="0" w:color="001E6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6637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24" w:space="0" w:color="001E6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82566">
                                          <w:blockQuote w:val="1"/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24" w:space="0" w:color="001E6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Abissi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abinieri.it/arma/ieri/equipaggiamento-e-materiali/1814-1860/le-uniformi/l%27uniforme-del-18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abinieri.it/arma/ieri/storia/pillole/le-origini-le-regie-patenti-istitutive" TargetMode="External"/><Relationship Id="rId11" Type="http://schemas.openxmlformats.org/officeDocument/2006/relationships/hyperlink" Target="https://it.wikipedia.org/wiki/Regno_Unit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t.wikipedia.org/wiki/It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19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 Bruno (Col.)</dc:creator>
  <cp:keywords/>
  <dc:description/>
  <cp:lastModifiedBy>Bellini Bruno (Col.)</cp:lastModifiedBy>
  <cp:revision>5</cp:revision>
  <dcterms:created xsi:type="dcterms:W3CDTF">2021-07-13T07:36:00Z</dcterms:created>
  <dcterms:modified xsi:type="dcterms:W3CDTF">2021-07-13T08:48:00Z</dcterms:modified>
</cp:coreProperties>
</file>